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13A2" w:rsidRDefault="00CC13A2" w:rsidP="00CC13A2">
      <w:pPr>
        <w:jc w:val="center"/>
        <w:rPr>
          <w:sz w:val="48"/>
          <w:szCs w:val="48"/>
        </w:rPr>
      </w:pPr>
      <w:r>
        <w:rPr>
          <w:rFonts w:hint="eastAsia"/>
          <w:sz w:val="48"/>
          <w:szCs w:val="48"/>
        </w:rPr>
        <w:t>病床</w:t>
      </w:r>
      <w:r w:rsidR="005E66FC">
        <w:rPr>
          <w:rFonts w:hint="eastAsia"/>
          <w:sz w:val="48"/>
          <w:szCs w:val="48"/>
        </w:rPr>
        <w:t>技术参数</w:t>
      </w:r>
    </w:p>
    <w:p w:rsidR="002F5981" w:rsidRPr="00F82A24" w:rsidRDefault="005E66FC" w:rsidP="002F5981">
      <w:pPr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一、技术参数</w:t>
      </w:r>
    </w:p>
    <w:tbl>
      <w:tblPr>
        <w:tblW w:w="14500" w:type="dxa"/>
        <w:jc w:val="center"/>
        <w:tblLayout w:type="fixed"/>
        <w:tblLook w:val="0000"/>
      </w:tblPr>
      <w:tblGrid>
        <w:gridCol w:w="555"/>
        <w:gridCol w:w="644"/>
        <w:gridCol w:w="7526"/>
        <w:gridCol w:w="719"/>
        <w:gridCol w:w="3346"/>
        <w:gridCol w:w="738"/>
        <w:gridCol w:w="972"/>
      </w:tblGrid>
      <w:tr w:rsidR="002F5981" w:rsidTr="00C40D00">
        <w:trPr>
          <w:trHeight w:val="522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981" w:rsidRDefault="002F5981" w:rsidP="00C40D00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序号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981" w:rsidRDefault="002F5981" w:rsidP="00C40D00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名称</w:t>
            </w:r>
          </w:p>
        </w:tc>
        <w:tc>
          <w:tcPr>
            <w:tcW w:w="7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981" w:rsidRDefault="002F5981" w:rsidP="00C40D00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采购文件规范要求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981" w:rsidRDefault="002F5981" w:rsidP="00C40D00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数量</w:t>
            </w:r>
          </w:p>
        </w:tc>
        <w:tc>
          <w:tcPr>
            <w:tcW w:w="3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981" w:rsidRDefault="002F5981" w:rsidP="00C40D00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产品图片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981" w:rsidRDefault="002F5981" w:rsidP="00C40D00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单价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981" w:rsidRDefault="002F5981" w:rsidP="00C40D00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总价</w:t>
            </w:r>
          </w:p>
        </w:tc>
      </w:tr>
      <w:tr w:rsidR="002F5981" w:rsidTr="00C40D00">
        <w:trPr>
          <w:trHeight w:val="90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981" w:rsidRDefault="002F5981" w:rsidP="00C40D00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981" w:rsidRDefault="002F5981" w:rsidP="00C40D00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pacing w:val="10"/>
                <w:kern w:val="0"/>
                <w:sz w:val="22"/>
              </w:rPr>
              <w:t>手摇式病床</w:t>
            </w:r>
          </w:p>
          <w:p w:rsidR="002F5981" w:rsidRDefault="002F5981" w:rsidP="00C40D00">
            <w:pPr>
              <w:spacing w:line="38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7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981" w:rsidRDefault="002F5981" w:rsidP="00C40D00">
            <w:pPr>
              <w:spacing w:line="380" w:lineRule="exact"/>
              <w:jc w:val="lef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1、规格：2</w:t>
            </w:r>
            <w:r w:rsidR="00972DFD"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2"/>
              </w:rPr>
              <w:t>00*970（</w:t>
            </w:r>
            <w:r w:rsidRPr="00193853">
              <w:rPr>
                <w:rFonts w:ascii="仿宋_GB2312" w:eastAsia="仿宋_GB2312" w:hAnsi="仿宋_GB2312" w:cs="仿宋_GB2312"/>
                <w:sz w:val="22"/>
              </w:rPr>
              <w:t>±</w:t>
            </w:r>
            <w:r w:rsidRPr="00193853">
              <w:rPr>
                <w:rFonts w:ascii="仿宋_GB2312" w:eastAsia="仿宋_GB2312" w:hAnsi="仿宋_GB2312" w:cs="仿宋_GB2312" w:hint="eastAsia"/>
                <w:sz w:val="22"/>
              </w:rPr>
              <w:t>10</w:t>
            </w:r>
            <w:r>
              <w:rPr>
                <w:rFonts w:ascii="仿宋_GB2312" w:eastAsia="仿宋_GB2312" w:hAnsi="仿宋_GB2312" w:cs="仿宋_GB2312" w:hint="eastAsia"/>
                <w:sz w:val="22"/>
              </w:rPr>
              <w:t>）*500（</w:t>
            </w:r>
            <w:r w:rsidRPr="00193853">
              <w:rPr>
                <w:rFonts w:ascii="仿宋_GB2312" w:eastAsia="仿宋_GB2312" w:hAnsi="仿宋_GB2312" w:cs="仿宋_GB2312"/>
                <w:sz w:val="22"/>
              </w:rPr>
              <w:t>±</w:t>
            </w:r>
            <w:r w:rsidRPr="00193853">
              <w:rPr>
                <w:rFonts w:ascii="仿宋_GB2312" w:eastAsia="仿宋_GB2312" w:hAnsi="仿宋_GB2312" w:cs="仿宋_GB2312" w:hint="eastAsia"/>
                <w:sz w:val="22"/>
              </w:rPr>
              <w:t>10</w:t>
            </w:r>
            <w:r>
              <w:rPr>
                <w:rFonts w:ascii="仿宋_GB2312" w:eastAsia="仿宋_GB2312" w:hAnsi="仿宋_GB2312" w:cs="仿宋_GB2312" w:hint="eastAsia"/>
                <w:sz w:val="22"/>
              </w:rPr>
              <w:t>mm）；病床调节范围：背部升降0-70°（±5°），腿部升降0-40（±5°）。摇杆手臂有明显摇背部、腿部的标示。</w:t>
            </w:r>
          </w:p>
          <w:p w:rsidR="002F5981" w:rsidRDefault="002F5981" w:rsidP="00C40D00">
            <w:pPr>
              <w:spacing w:line="380" w:lineRule="exact"/>
              <w:jc w:val="lef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2、床面板采用国产优质冷轧板，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</w:rPr>
              <w:t>床面为三折四组，厚度为≧1.2mm冷轧钢板，</w:t>
            </w:r>
            <w:r>
              <w:rPr>
                <w:rFonts w:ascii="仿宋_GB2312" w:eastAsia="仿宋_GB2312" w:hAnsi="仿宋_GB2312" w:cs="仿宋_GB2312" w:hint="eastAsia"/>
                <w:sz w:val="22"/>
              </w:rPr>
              <w:t>床板透气孔面积不低于床总面积的10%。床尾配有Ф8mm圆钢床垫防滑装置防止床垫滑动，</w:t>
            </w:r>
            <w:r w:rsidRPr="004E4B50">
              <w:rPr>
                <w:rFonts w:ascii="仿宋_GB2312" w:eastAsia="仿宋_GB2312" w:hAnsi="仿宋_GB2312" w:cs="仿宋_GB2312" w:hint="eastAsia"/>
                <w:sz w:val="22"/>
              </w:rPr>
              <w:t>采用卷边设计工艺，表面处理没有毛刺，不割手</w:t>
            </w:r>
            <w:r>
              <w:rPr>
                <w:rFonts w:ascii="仿宋_GB2312" w:eastAsia="仿宋_GB2312" w:hAnsi="仿宋_GB2312" w:cs="仿宋_GB2312" w:hint="eastAsia"/>
                <w:sz w:val="22"/>
              </w:rPr>
              <w:t>。</w:t>
            </w:r>
          </w:p>
          <w:p w:rsidR="002F5981" w:rsidRDefault="002F5981" w:rsidP="00C40D00">
            <w:pPr>
              <w:spacing w:line="380" w:lineRule="exact"/>
              <w:jc w:val="lef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3、床体：床框采用加厚</w:t>
            </w:r>
            <w:r>
              <w:rPr>
                <w:rFonts w:ascii="仿宋_GB2312" w:eastAsia="仿宋_GB2312" w:hAnsi="仿宋_GB2312" w:cs="仿宋_GB2312" w:hint="eastAsia"/>
                <w:spacing w:val="10"/>
                <w:kern w:val="0"/>
                <w:sz w:val="22"/>
              </w:rPr>
              <w:t>30×60×1.5mm及以上</w:t>
            </w:r>
            <w:r>
              <w:rPr>
                <w:rFonts w:ascii="仿宋_GB2312" w:eastAsia="仿宋_GB2312" w:hAnsi="仿宋_GB2312" w:cs="仿宋_GB2312" w:hint="eastAsia"/>
                <w:sz w:val="22"/>
              </w:rPr>
              <w:t>的国产优质矩型钢管；床体双层结构，稳定性更高，床体四个角配四个软性防撞胶；防止在移动病床时损坏墙体或家具。外表平整光滑，不易藏污，</w:t>
            </w:r>
            <w:r w:rsidRPr="00193853">
              <w:rPr>
                <w:rFonts w:ascii="仿宋_GB2312" w:eastAsia="仿宋_GB2312" w:hAnsi="仿宋_GB2312" w:cs="仿宋_GB2312"/>
                <w:sz w:val="22"/>
              </w:rPr>
              <w:t>床体</w:t>
            </w:r>
            <w:r w:rsidRPr="00193853">
              <w:rPr>
                <w:rFonts w:ascii="仿宋_GB2312" w:eastAsia="仿宋_GB2312" w:hAnsi="仿宋_GB2312" w:cs="仿宋_GB2312" w:hint="eastAsia"/>
                <w:sz w:val="22"/>
              </w:rPr>
              <w:t>静态</w:t>
            </w:r>
            <w:r w:rsidRPr="00193853">
              <w:rPr>
                <w:rFonts w:ascii="仿宋_GB2312" w:eastAsia="仿宋_GB2312" w:hAnsi="仿宋_GB2312" w:cs="仿宋_GB2312"/>
                <w:sz w:val="22"/>
              </w:rPr>
              <w:t>承受载重≥</w:t>
            </w:r>
            <w:r w:rsidRPr="00193853">
              <w:rPr>
                <w:rFonts w:ascii="仿宋_GB2312" w:eastAsia="仿宋_GB2312" w:hAnsi="仿宋_GB2312" w:cs="仿宋_GB2312" w:hint="eastAsia"/>
                <w:sz w:val="22"/>
              </w:rPr>
              <w:t>400</w:t>
            </w:r>
            <w:r w:rsidRPr="00193853">
              <w:rPr>
                <w:rFonts w:ascii="仿宋_GB2312" w:eastAsia="仿宋_GB2312" w:hAnsi="仿宋_GB2312" w:cs="仿宋_GB2312"/>
                <w:sz w:val="22"/>
              </w:rPr>
              <w:t>㎏</w:t>
            </w:r>
            <w:r w:rsidRPr="00193853">
              <w:rPr>
                <w:rFonts w:ascii="仿宋_GB2312" w:eastAsia="仿宋_GB2312" w:hAnsi="仿宋_GB2312" w:cs="仿宋_GB2312" w:hint="eastAsia"/>
                <w:sz w:val="22"/>
              </w:rPr>
              <w:t>，动态承重</w:t>
            </w:r>
            <w:r w:rsidRPr="00193853">
              <w:rPr>
                <w:rFonts w:ascii="仿宋_GB2312" w:eastAsia="仿宋_GB2312" w:hAnsi="仿宋_GB2312" w:cs="仿宋_GB2312"/>
                <w:sz w:val="22"/>
              </w:rPr>
              <w:t>≥</w:t>
            </w:r>
            <w:r w:rsidRPr="00193853">
              <w:rPr>
                <w:rFonts w:ascii="仿宋_GB2312" w:eastAsia="仿宋_GB2312" w:hAnsi="仿宋_GB2312" w:cs="仿宋_GB2312" w:hint="eastAsia"/>
                <w:sz w:val="22"/>
              </w:rPr>
              <w:t>205</w:t>
            </w:r>
            <w:r w:rsidRPr="00193853">
              <w:rPr>
                <w:rFonts w:ascii="仿宋_GB2312" w:eastAsia="仿宋_GB2312" w:hAnsi="仿宋_GB2312" w:cs="仿宋_GB2312"/>
                <w:sz w:val="22"/>
              </w:rPr>
              <w:t>㎏</w:t>
            </w:r>
            <w:r>
              <w:rPr>
                <w:rFonts w:ascii="仿宋_GB2312" w:eastAsia="仿宋_GB2312" w:hAnsi="仿宋_GB2312" w:cs="仿宋_GB2312" w:hint="eastAsia"/>
                <w:sz w:val="22"/>
              </w:rPr>
              <w:t>。</w:t>
            </w:r>
          </w:p>
          <w:p w:rsidR="002F5981" w:rsidRDefault="002F5981" w:rsidP="00C40D00">
            <w:pPr>
              <w:spacing w:line="380" w:lineRule="exact"/>
              <w:jc w:val="lef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4、床头尾板：采用全新的ABS工程材料整体注塑成型，保证病人长期倚靠，不易歪斜。暗藏锁定开关可以锁定和方便拆卸，环抱型流畅设计，美观豪华，无卫生死角。</w:t>
            </w:r>
          </w:p>
          <w:p w:rsidR="002F5981" w:rsidRDefault="002F5981" w:rsidP="00C40D00">
            <w:pPr>
              <w:spacing w:line="380" w:lineRule="exact"/>
              <w:jc w:val="lef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5、★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</w:rPr>
              <w:t>护栏：主体由≥2mm厚铝合金弯管支柱组成,下座隐藏倒置结构</w:t>
            </w:r>
            <w:r>
              <w:rPr>
                <w:rFonts w:ascii="仿宋_GB2312" w:eastAsia="仿宋_GB2312" w:hAnsi="仿宋_GB2312" w:cs="仿宋_GB2312" w:hint="eastAsia"/>
                <w:sz w:val="22"/>
              </w:rPr>
              <w:t>，护栏开关采用表面硬化处理铝合金材料，护栏高度≥330mm(从床面开始测量)，有自锁功能</w:t>
            </w:r>
            <w:r w:rsidR="00A12F07">
              <w:rPr>
                <w:rFonts w:ascii="仿宋_GB2312" w:eastAsia="仿宋_GB2312" w:hAnsi="仿宋_GB2312" w:cs="仿宋_GB2312" w:hint="eastAsia"/>
                <w:sz w:val="22"/>
              </w:rPr>
              <w:t>,</w:t>
            </w:r>
            <w:r w:rsidR="00A12F07" w:rsidRPr="000F6B53">
              <w:rPr>
                <w:rFonts w:ascii="仿宋_GB2312" w:eastAsia="仿宋_GB2312" w:hAnsi="仿宋_GB2312" w:cs="仿宋_GB2312" w:hint="eastAsia"/>
                <w:sz w:val="22"/>
              </w:rPr>
              <w:t>护栏长度</w:t>
            </w:r>
            <w:r w:rsidR="00A12F07">
              <w:rPr>
                <w:rFonts w:ascii="仿宋_GB2312" w:eastAsia="仿宋_GB2312" w:hAnsi="仿宋_GB2312" w:cs="仿宋_GB2312" w:hint="eastAsia"/>
                <w:sz w:val="22"/>
              </w:rPr>
              <w:t>≥1900mm，大于等于24根。</w:t>
            </w:r>
          </w:p>
          <w:p w:rsidR="002F5981" w:rsidRDefault="002F5981" w:rsidP="00C40D00">
            <w:pPr>
              <w:spacing w:line="380" w:lineRule="exact"/>
              <w:jc w:val="lef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6、脚轮：5寸中控脚轮，采用稳定性高的双面着地刹车，中控刹车装置，脚轮内轴承采用封闭式双轴承结构，脚轮封闭性好防止杂物进入，</w:t>
            </w:r>
            <w:r w:rsidRPr="00193853">
              <w:rPr>
                <w:rFonts w:ascii="仿宋_GB2312" w:eastAsia="仿宋_GB2312" w:hAnsi="仿宋_GB2312" w:cs="仿宋_GB2312"/>
                <w:sz w:val="22"/>
              </w:rPr>
              <w:t>一脚制动，四轮刹车，</w:t>
            </w:r>
            <w:r w:rsidRPr="00193853">
              <w:rPr>
                <w:rFonts w:ascii="仿宋_GB2312" w:eastAsia="仿宋_GB2312" w:hAnsi="仿宋_GB2312" w:cs="仿宋_GB2312" w:hint="eastAsia"/>
                <w:sz w:val="22"/>
              </w:rPr>
              <w:t>内</w:t>
            </w:r>
            <w:r w:rsidRPr="00193853">
              <w:rPr>
                <w:rFonts w:ascii="仿宋_GB2312" w:eastAsia="仿宋_GB2312" w:hAnsi="仿宋_GB2312" w:cs="仿宋_GB2312"/>
                <w:sz w:val="22"/>
              </w:rPr>
              <w:t>置全封闭自润滑轴承，轮面采用TPR耐磨材料</w:t>
            </w:r>
            <w:r>
              <w:rPr>
                <w:rFonts w:ascii="仿宋_GB2312" w:eastAsia="仿宋_GB2312" w:hAnsi="仿宋_GB2312" w:cs="仿宋_GB2312" w:hint="eastAsia"/>
                <w:sz w:val="22"/>
              </w:rPr>
              <w:t>。</w:t>
            </w:r>
          </w:p>
          <w:p w:rsidR="002F5981" w:rsidRDefault="002F5981" w:rsidP="00C40D00">
            <w:pPr>
              <w:spacing w:line="380" w:lineRule="exact"/>
              <w:jc w:val="lef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lastRenderedPageBreak/>
              <w:t>7、丝杆：具有双向到位无极限保护及自润滑功能，</w:t>
            </w:r>
            <w:r w:rsidRPr="00B70B70">
              <w:rPr>
                <w:rFonts w:ascii="仿宋_GB2312" w:eastAsia="仿宋_GB2312" w:hAnsi="仿宋_GB2312" w:cs="仿宋_GB2312" w:hint="eastAsia"/>
                <w:sz w:val="22"/>
              </w:rPr>
              <w:t>内置铜合金螺母</w:t>
            </w:r>
            <w:r>
              <w:rPr>
                <w:rFonts w:ascii="仿宋_GB2312" w:eastAsia="仿宋_GB2312" w:hAnsi="仿宋_GB2312" w:cs="仿宋_GB2312" w:hint="eastAsia"/>
                <w:sz w:val="22"/>
              </w:rPr>
              <w:t>。</w:t>
            </w:r>
          </w:p>
          <w:p w:rsidR="002F5981" w:rsidRDefault="002F5981" w:rsidP="00C40D00">
            <w:pPr>
              <w:spacing w:line="380" w:lineRule="exact"/>
              <w:jc w:val="lef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8、</w:t>
            </w:r>
            <w:r w:rsidRPr="00B90CD8">
              <w:rPr>
                <w:rFonts w:ascii="仿宋_GB2312" w:eastAsia="仿宋_GB2312" w:hAnsi="仿宋_GB2312" w:cs="仿宋_GB2312" w:hint="eastAsia"/>
                <w:sz w:val="22"/>
              </w:rPr>
              <w:t>摇手柄:</w:t>
            </w:r>
            <w:r w:rsidRPr="00B90CD8">
              <w:rPr>
                <w:rFonts w:ascii="仿宋_GB2312" w:eastAsia="仿宋_GB2312" w:hAnsi="仿宋_GB2312" w:cs="仿宋_GB2312"/>
                <w:sz w:val="22"/>
              </w:rPr>
              <w:t>ABS摇手含件注塑成型工艺，内置</w:t>
            </w:r>
            <w:r w:rsidRPr="00B90CD8">
              <w:rPr>
                <w:rFonts w:ascii="仿宋_GB2312" w:eastAsia="仿宋_GB2312" w:hAnsi="仿宋_GB2312" w:cs="仿宋_GB2312" w:hint="eastAsia"/>
                <w:sz w:val="22"/>
              </w:rPr>
              <w:t>≥</w:t>
            </w:r>
            <w:r w:rsidRPr="00B90CD8">
              <w:rPr>
                <w:rFonts w:ascii="仿宋_GB2312" w:eastAsia="仿宋_GB2312" w:hAnsi="仿宋_GB2312" w:cs="仿宋_GB2312"/>
                <w:sz w:val="22"/>
              </w:rPr>
              <w:t>Φ</w:t>
            </w:r>
            <w:r w:rsidRPr="00B90CD8">
              <w:rPr>
                <w:rFonts w:ascii="仿宋_GB2312" w:eastAsia="仿宋_GB2312" w:hAnsi="仿宋_GB2312" w:cs="仿宋_GB2312" w:hint="eastAsia"/>
                <w:sz w:val="22"/>
              </w:rPr>
              <w:t>8</w:t>
            </w:r>
            <w:r w:rsidRPr="00B90CD8">
              <w:rPr>
                <w:rFonts w:ascii="仿宋_GB2312" w:eastAsia="仿宋_GB2312" w:hAnsi="仿宋_GB2312" w:cs="仿宋_GB2312"/>
                <w:sz w:val="22"/>
              </w:rPr>
              <w:t>mm钢芯</w:t>
            </w:r>
            <w:r w:rsidRPr="00B90CD8">
              <w:rPr>
                <w:rFonts w:ascii="仿宋_GB2312" w:eastAsia="仿宋_GB2312" w:hAnsi="仿宋_GB2312" w:cs="仿宋_GB2312" w:hint="eastAsia"/>
                <w:sz w:val="22"/>
              </w:rPr>
              <w:t>,加长加厚用材,具有防夹手设计</w:t>
            </w:r>
            <w:r w:rsidRPr="00B70B70">
              <w:rPr>
                <w:rFonts w:ascii="仿宋_GB2312" w:eastAsia="仿宋_GB2312" w:hAnsi="仿宋_GB2312" w:cs="仿宋_GB2312" w:hint="eastAsia"/>
                <w:sz w:val="22"/>
              </w:rPr>
              <w:t>。</w:t>
            </w:r>
          </w:p>
          <w:p w:rsidR="002F5981" w:rsidRDefault="002F5981" w:rsidP="00C40D00">
            <w:pPr>
              <w:spacing w:line="380" w:lineRule="exact"/>
              <w:jc w:val="lef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9、采用双重涂层处理技术,经过去油、除锈、磷化等工艺外，通过22道以上电泳技术在金属管材内壁及表面电泳上一层环氧树脂保护膜，进行静电粉末喷涂，达到内外防锈。长久使用不生锈。表面平整无凹槽，不积灰尘，易清洗。</w:t>
            </w:r>
          </w:p>
          <w:p w:rsidR="002F5981" w:rsidRDefault="002F5981" w:rsidP="00C40D00">
            <w:pPr>
              <w:spacing w:line="380" w:lineRule="exact"/>
              <w:jc w:val="lef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10、四个点滴架插座，插槽塑料件采用加强设计，使用安全，推动时输液杆无抖动现象。六个引流袋挂钩，分别置于病床两侧，使用方便。</w:t>
            </w:r>
          </w:p>
          <w:p w:rsidR="002F5981" w:rsidRDefault="002F5981" w:rsidP="00C40D00">
            <w:pPr>
              <w:spacing w:line="380" w:lineRule="exact"/>
              <w:jc w:val="lef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11、床下配置搁物架，采用Φ19*1.0mm</w:t>
            </w:r>
            <w:r>
              <w:rPr>
                <w:rFonts w:ascii="仿宋_GB2312" w:eastAsia="仿宋_GB2312" w:hAnsi="仿宋_GB2312" w:cs="仿宋_GB2312"/>
                <w:sz w:val="2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2"/>
              </w:rPr>
              <w:t>以上圆管制作而成。</w:t>
            </w:r>
          </w:p>
          <w:p w:rsidR="002F5981" w:rsidRDefault="002F5981" w:rsidP="00C40D00">
            <w:pPr>
              <w:spacing w:line="380" w:lineRule="exact"/>
              <w:jc w:val="lef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12、餐桌：餐板采用ABS工程塑料注塑成型，餐桌支架采用优质冷轧钢型材静电粉末喷涂，达到内外防锈。长久使用不生锈，采用液压带阻尼装置，放倒时无噪音，防止压伤病人、医护人员、陪护人员的手指。</w:t>
            </w:r>
          </w:p>
          <w:p w:rsidR="002F5981" w:rsidRPr="00A075D4" w:rsidRDefault="002F5981" w:rsidP="00C40D00">
            <w:pPr>
              <w:spacing w:line="380" w:lineRule="exact"/>
              <w:jc w:val="lef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13、腿部的床板在升降的过程中与床梁保持平行。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981" w:rsidRPr="00EA1B59" w:rsidRDefault="00A12F07" w:rsidP="00C40D00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lastRenderedPageBreak/>
              <w:t>6</w:t>
            </w:r>
          </w:p>
        </w:tc>
        <w:tc>
          <w:tcPr>
            <w:tcW w:w="3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981" w:rsidRDefault="002F5981" w:rsidP="00C40D00">
            <w:pPr>
              <w:spacing w:line="380" w:lineRule="exact"/>
              <w:ind w:leftChars="-3191" w:left="-6701" w:rightChars="310" w:right="651" w:firstLineChars="3191" w:firstLine="7020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 </w:t>
            </w:r>
          </w:p>
          <w:p w:rsidR="002F5981" w:rsidRDefault="002F5981" w:rsidP="00C40D00">
            <w:pPr>
              <w:rPr>
                <w:rFonts w:ascii="仿宋_GB2312" w:eastAsia="仿宋_GB2312" w:hAnsi="仿宋_GB2312" w:cs="仿宋_GB2312"/>
                <w:sz w:val="22"/>
              </w:rPr>
            </w:pPr>
          </w:p>
          <w:p w:rsidR="002F5981" w:rsidRDefault="002F5981" w:rsidP="00C40D00">
            <w:pPr>
              <w:rPr>
                <w:rFonts w:ascii="仿宋_GB2312" w:eastAsia="仿宋_GB2312" w:hAnsi="仿宋_GB2312" w:cs="仿宋_GB2312"/>
                <w:sz w:val="22"/>
              </w:rPr>
            </w:pPr>
          </w:p>
          <w:p w:rsidR="002F5981" w:rsidRDefault="002F5981" w:rsidP="00C40D00">
            <w:pPr>
              <w:rPr>
                <w:rFonts w:ascii="仿宋_GB2312" w:eastAsia="仿宋_GB2312" w:hAnsi="仿宋_GB2312" w:cs="仿宋_GB2312"/>
                <w:sz w:val="22"/>
              </w:rPr>
            </w:pPr>
          </w:p>
          <w:p w:rsidR="002F5981" w:rsidRDefault="002F5981" w:rsidP="00C40D00">
            <w:pPr>
              <w:rPr>
                <w:rFonts w:ascii="仿宋_GB2312" w:eastAsia="仿宋_GB2312" w:hAnsi="仿宋_GB2312" w:cs="仿宋_GB2312"/>
                <w:sz w:val="22"/>
              </w:rPr>
            </w:pPr>
          </w:p>
          <w:p w:rsidR="002F5981" w:rsidRDefault="002F5981" w:rsidP="00C40D00">
            <w:pPr>
              <w:rPr>
                <w:rFonts w:ascii="仿宋_GB2312" w:eastAsia="仿宋_GB2312" w:hAnsi="仿宋_GB2312" w:cs="仿宋_GB2312"/>
                <w:sz w:val="22"/>
              </w:rPr>
            </w:pPr>
          </w:p>
          <w:p w:rsidR="002F5981" w:rsidRDefault="002F5981" w:rsidP="00C40D00">
            <w:pPr>
              <w:rPr>
                <w:rFonts w:ascii="仿宋_GB2312" w:eastAsia="仿宋_GB2312" w:hAnsi="仿宋_GB2312" w:cs="仿宋_GB2312"/>
                <w:sz w:val="22"/>
              </w:rPr>
            </w:pPr>
          </w:p>
          <w:p w:rsidR="002F5981" w:rsidRDefault="00DC23A7" w:rsidP="00C40D00">
            <w:pPr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/>
                <w:noProof/>
                <w:sz w:val="22"/>
              </w:rPr>
              <w:drawing>
                <wp:inline distT="0" distB="0" distL="0" distR="0">
                  <wp:extent cx="1981200" cy="1181100"/>
                  <wp:effectExtent l="1905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1200" cy="1181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F5981" w:rsidRDefault="002F5981" w:rsidP="00C40D00">
            <w:pPr>
              <w:rPr>
                <w:rFonts w:ascii="仿宋_GB2312" w:eastAsia="仿宋_GB2312" w:hAnsi="仿宋_GB2312" w:cs="仿宋_GB2312"/>
                <w:sz w:val="22"/>
              </w:rPr>
            </w:pPr>
          </w:p>
          <w:p w:rsidR="002F5981" w:rsidRDefault="002F5981" w:rsidP="00C40D00">
            <w:pPr>
              <w:rPr>
                <w:rFonts w:ascii="仿宋_GB2312" w:eastAsia="仿宋_GB2312" w:hAnsi="仿宋_GB2312" w:cs="仿宋_GB2312"/>
                <w:sz w:val="22"/>
              </w:rPr>
            </w:pPr>
          </w:p>
          <w:p w:rsidR="002F5981" w:rsidRDefault="002F5981" w:rsidP="00C40D00">
            <w:pPr>
              <w:tabs>
                <w:tab w:val="left" w:pos="673"/>
              </w:tabs>
              <w:jc w:val="left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/>
                <w:noProof/>
              </w:rPr>
              <w:drawing>
                <wp:inline distT="0" distB="0" distL="0" distR="0">
                  <wp:extent cx="1924050" cy="943525"/>
                  <wp:effectExtent l="19050" t="0" r="0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050" cy="943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F5981" w:rsidRDefault="002F5981" w:rsidP="00A12F07">
            <w:pPr>
              <w:tabs>
                <w:tab w:val="left" w:pos="673"/>
              </w:tabs>
              <w:jc w:val="left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981" w:rsidRDefault="002F5981" w:rsidP="00C40D00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981" w:rsidRDefault="002F5981" w:rsidP="00C40D00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  <w:p w:rsidR="002F5981" w:rsidRDefault="002F5981" w:rsidP="00C40D00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2F5981" w:rsidTr="00C40D00">
        <w:trPr>
          <w:cantSplit/>
          <w:trHeight w:val="90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981" w:rsidRDefault="005E66FC" w:rsidP="00C40D00">
            <w:pPr>
              <w:spacing w:line="380" w:lineRule="exact"/>
              <w:ind w:firstLineChars="100" w:firstLine="220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lastRenderedPageBreak/>
              <w:t>2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981" w:rsidRDefault="002F5981" w:rsidP="00C40D00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pacing w:val="10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pacing w:val="10"/>
                <w:kern w:val="0"/>
                <w:sz w:val="22"/>
              </w:rPr>
              <w:t>床垫</w:t>
            </w:r>
          </w:p>
          <w:p w:rsidR="002F5981" w:rsidRPr="00DA3376" w:rsidRDefault="002F5981" w:rsidP="00C40D00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pacing w:val="10"/>
                <w:kern w:val="0"/>
                <w:sz w:val="22"/>
              </w:rPr>
            </w:pPr>
            <w:r w:rsidRPr="00DA3376">
              <w:rPr>
                <w:rFonts w:ascii="仿宋_GB2312" w:eastAsia="仿宋_GB2312" w:hAnsi="仿宋_GB2312" w:cs="仿宋_GB2312" w:hint="eastAsia"/>
                <w:spacing w:val="10"/>
                <w:kern w:val="0"/>
                <w:sz w:val="22"/>
              </w:rPr>
              <w:t>（与床配套</w:t>
            </w:r>
            <w:r>
              <w:rPr>
                <w:rFonts w:ascii="仿宋_GB2312" w:eastAsia="仿宋_GB2312" w:hAnsi="仿宋_GB2312" w:cs="仿宋_GB2312" w:hint="eastAsia"/>
                <w:spacing w:val="10"/>
                <w:kern w:val="0"/>
                <w:sz w:val="22"/>
              </w:rPr>
              <w:t>）</w:t>
            </w:r>
          </w:p>
        </w:tc>
        <w:tc>
          <w:tcPr>
            <w:tcW w:w="7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981" w:rsidRDefault="002F5981" w:rsidP="00C40D00">
            <w:pPr>
              <w:snapToGrid w:val="0"/>
              <w:spacing w:line="340" w:lineRule="exact"/>
              <w:rPr>
                <w:rFonts w:ascii="仿宋_GB2312" w:eastAsia="仿宋_GB2312" w:hAnsi="仿宋_GB2312" w:cs="仿宋_GB2312"/>
                <w:spacing w:val="10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pacing w:val="10"/>
                <w:kern w:val="0"/>
                <w:sz w:val="22"/>
              </w:rPr>
              <w:t>1、★5</w:t>
            </w:r>
            <w:r w:rsidRPr="00DA3376">
              <w:rPr>
                <w:rFonts w:ascii="仿宋_GB2312" w:eastAsia="仿宋_GB2312" w:hAnsi="仿宋_GB2312" w:cs="仿宋_GB2312" w:hint="eastAsia"/>
                <w:spacing w:val="10"/>
                <w:kern w:val="0"/>
                <w:sz w:val="22"/>
              </w:rPr>
              <w:t>-6</w:t>
            </w:r>
            <w:r>
              <w:rPr>
                <w:rFonts w:ascii="仿宋_GB2312" w:eastAsia="仿宋_GB2312" w:hAnsi="仿宋_GB2312" w:cs="仿宋_GB2312" w:hint="eastAsia"/>
                <w:spacing w:val="10"/>
                <w:kern w:val="0"/>
                <w:sz w:val="22"/>
              </w:rPr>
              <w:t>公分高密度增强海棉，海绵密度达70以上。加上3</w:t>
            </w:r>
            <w:r w:rsidRPr="00DA3376">
              <w:rPr>
                <w:rFonts w:ascii="仿宋_GB2312" w:eastAsia="仿宋_GB2312" w:hAnsi="仿宋_GB2312" w:cs="仿宋_GB2312" w:hint="eastAsia"/>
                <w:spacing w:val="10"/>
                <w:kern w:val="0"/>
                <w:sz w:val="22"/>
              </w:rPr>
              <w:t>-2</w:t>
            </w:r>
            <w:r>
              <w:rPr>
                <w:rFonts w:ascii="仿宋_GB2312" w:eastAsia="仿宋_GB2312" w:hAnsi="仿宋_GB2312" w:cs="仿宋_GB2312" w:hint="eastAsia"/>
                <w:spacing w:val="10"/>
                <w:kern w:val="0"/>
                <w:sz w:val="22"/>
              </w:rPr>
              <w:t>公分棕，高密度棕片，经高温高压防虫处理。</w:t>
            </w:r>
          </w:p>
          <w:p w:rsidR="002F5981" w:rsidRDefault="002F5981" w:rsidP="00C40D00">
            <w:pPr>
              <w:snapToGrid w:val="0"/>
              <w:spacing w:line="340" w:lineRule="exact"/>
              <w:rPr>
                <w:rFonts w:ascii="仿宋_GB2312" w:eastAsia="仿宋_GB2312" w:hAnsi="仿宋_GB2312" w:cs="仿宋_GB2312"/>
                <w:spacing w:val="10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pacing w:val="10"/>
                <w:kern w:val="0"/>
                <w:sz w:val="22"/>
              </w:rPr>
              <w:t>2、外包优质防水布，液体不渗透表层，床垫套易清洁，易拆洗，床垫两侧设多个透气孔。</w:t>
            </w:r>
          </w:p>
          <w:p w:rsidR="002F5981" w:rsidRPr="00DA3376" w:rsidRDefault="002F5981" w:rsidP="00C40D00">
            <w:pPr>
              <w:snapToGrid w:val="0"/>
              <w:spacing w:line="340" w:lineRule="exact"/>
              <w:rPr>
                <w:rFonts w:ascii="仿宋_GB2312" w:eastAsia="仿宋_GB2312" w:hAnsi="仿宋_GB2312" w:cs="仿宋_GB2312"/>
                <w:spacing w:val="10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pacing w:val="10"/>
                <w:kern w:val="0"/>
                <w:sz w:val="22"/>
              </w:rPr>
              <w:t>3、可根据床的背部、脚部、腿部升降而弯曲。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981" w:rsidRDefault="00DC23A7" w:rsidP="00C40D00">
            <w:pPr>
              <w:snapToGrid w:val="0"/>
              <w:spacing w:line="340" w:lineRule="exact"/>
              <w:rPr>
                <w:rFonts w:ascii="仿宋_GB2312" w:eastAsia="仿宋_GB2312" w:hAnsi="仿宋_GB2312" w:cs="仿宋_GB2312"/>
                <w:spacing w:val="10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pacing w:val="10"/>
                <w:kern w:val="0"/>
                <w:sz w:val="22"/>
              </w:rPr>
              <w:t>6</w:t>
            </w:r>
          </w:p>
        </w:tc>
        <w:tc>
          <w:tcPr>
            <w:tcW w:w="3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981" w:rsidRPr="00DA3376" w:rsidRDefault="002F5981" w:rsidP="00C40D00">
            <w:pPr>
              <w:spacing w:line="380" w:lineRule="exac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noProof/>
                <w:sz w:val="22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152400</wp:posOffset>
                  </wp:positionH>
                  <wp:positionV relativeFrom="paragraph">
                    <wp:posOffset>109220</wp:posOffset>
                  </wp:positionV>
                  <wp:extent cx="1374140" cy="1026795"/>
                  <wp:effectExtent l="19050" t="0" r="0" b="0"/>
                  <wp:wrapNone/>
                  <wp:docPr id="22" name="图片 27" descr="15834709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7" descr="15834709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4140" cy="10267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981" w:rsidRDefault="002F5981" w:rsidP="00C40D00">
            <w:pPr>
              <w:spacing w:line="38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981" w:rsidRDefault="002F5981" w:rsidP="00C40D00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  <w:p w:rsidR="002F5981" w:rsidRDefault="002F5981" w:rsidP="00C40D00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</w:tbl>
    <w:p w:rsidR="00BD01D7" w:rsidRDefault="00BD01D7"/>
    <w:sectPr w:rsidR="00BD01D7" w:rsidSect="00DA3376">
      <w:pgSz w:w="16838" w:h="11906" w:orient="landscape"/>
      <w:pgMar w:top="1800" w:right="1440" w:bottom="141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1D16" w:rsidRDefault="00C61D16" w:rsidP="002F5981">
      <w:r>
        <w:separator/>
      </w:r>
    </w:p>
  </w:endnote>
  <w:endnote w:type="continuationSeparator" w:id="1">
    <w:p w:rsidR="00C61D16" w:rsidRDefault="00C61D16" w:rsidP="002F59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1D16" w:rsidRDefault="00C61D16" w:rsidP="002F5981">
      <w:r>
        <w:separator/>
      </w:r>
    </w:p>
  </w:footnote>
  <w:footnote w:type="continuationSeparator" w:id="1">
    <w:p w:rsidR="00C61D16" w:rsidRDefault="00C61D16" w:rsidP="002F59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5981"/>
    <w:rsid w:val="0017494C"/>
    <w:rsid w:val="00195420"/>
    <w:rsid w:val="002F5981"/>
    <w:rsid w:val="003970DD"/>
    <w:rsid w:val="004331E2"/>
    <w:rsid w:val="004F7A10"/>
    <w:rsid w:val="005571A7"/>
    <w:rsid w:val="005E66FC"/>
    <w:rsid w:val="007E457F"/>
    <w:rsid w:val="008E4C7F"/>
    <w:rsid w:val="00964AE5"/>
    <w:rsid w:val="00972DFD"/>
    <w:rsid w:val="00A12F07"/>
    <w:rsid w:val="00A14F55"/>
    <w:rsid w:val="00BD01D7"/>
    <w:rsid w:val="00C61D16"/>
    <w:rsid w:val="00CC13A2"/>
    <w:rsid w:val="00DC23A7"/>
    <w:rsid w:val="00FD58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9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F59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F598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F59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F598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F598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F598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988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175</Words>
  <Characters>1003</Characters>
  <Application>Microsoft Office Word</Application>
  <DocSecurity>0</DocSecurity>
  <Lines>8</Lines>
  <Paragraphs>2</Paragraphs>
  <ScaleCrop>false</ScaleCrop>
  <Company/>
  <LinksUpToDate>false</LinksUpToDate>
  <CharactersWithSpaces>1176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姚元明</dc:creator>
  <cp:lastModifiedBy>姚元明</cp:lastModifiedBy>
  <cp:revision>6</cp:revision>
  <cp:lastPrinted>2017-08-22T08:00:00Z</cp:lastPrinted>
  <dcterms:created xsi:type="dcterms:W3CDTF">2017-08-22T06:07:00Z</dcterms:created>
  <dcterms:modified xsi:type="dcterms:W3CDTF">2017-08-22T08:30:00Z</dcterms:modified>
</cp:coreProperties>
</file>